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C46597" w:rsidRPr="00C46597" w:rsidTr="00C46597">
        <w:trPr>
          <w:trHeight w:val="530"/>
        </w:trPr>
        <w:tc>
          <w:tcPr>
            <w:tcW w:w="1152" w:type="dxa"/>
            <w:vMerge w:val="restart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10368" w:type="dxa"/>
            <w:gridSpan w:val="9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مقدار شاخص</w:t>
            </w:r>
          </w:p>
        </w:tc>
        <w:tc>
          <w:tcPr>
            <w:tcW w:w="2304" w:type="dxa"/>
            <w:gridSpan w:val="2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متغییر/شاخص</w:t>
            </w:r>
          </w:p>
        </w:tc>
      </w:tr>
      <w:tr w:rsidR="00C46597" w:rsidRPr="00C46597" w:rsidTr="00C46597">
        <w:trPr>
          <w:trHeight w:val="620"/>
        </w:trPr>
        <w:tc>
          <w:tcPr>
            <w:tcW w:w="1152" w:type="dxa"/>
            <w:vMerge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ماهنشان</w:t>
            </w: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طارم</w:t>
            </w: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سلطانیه </w:t>
            </w: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زنجان</w:t>
            </w: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خرمدره</w:t>
            </w: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خدابنده</w:t>
            </w: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ایجرود</w:t>
            </w: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ابهر</w:t>
            </w: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واحد سنجش</w:t>
            </w: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46597"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</w:p>
        </w:tc>
      </w:tr>
      <w:tr w:rsidR="00C46597" w:rsidRPr="00C46597" w:rsidTr="00120E72">
        <w:trPr>
          <w:trHeight w:val="576"/>
        </w:trPr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C46597" w:rsidRPr="00C46597" w:rsidTr="00120E72">
        <w:trPr>
          <w:trHeight w:val="576"/>
        </w:trPr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C46597" w:rsidRPr="00C46597" w:rsidTr="00120E72">
        <w:trPr>
          <w:trHeight w:val="576"/>
        </w:trPr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C46597" w:rsidRPr="00C46597" w:rsidTr="00120E72">
        <w:trPr>
          <w:trHeight w:val="576"/>
        </w:trPr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C46597" w:rsidRPr="00C46597" w:rsidTr="00120E72">
        <w:trPr>
          <w:trHeight w:val="576"/>
        </w:trPr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C46597" w:rsidRPr="00C46597" w:rsidTr="00120E72">
        <w:trPr>
          <w:trHeight w:val="576"/>
        </w:trPr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46597" w:rsidRPr="00C46597" w:rsidRDefault="00C46597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20E72" w:rsidRPr="00C46597" w:rsidTr="00120E72">
        <w:trPr>
          <w:trHeight w:val="576"/>
        </w:trPr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20E72" w:rsidRPr="00C46597" w:rsidTr="00120E72">
        <w:trPr>
          <w:trHeight w:val="576"/>
        </w:trPr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20E72" w:rsidRPr="00C46597" w:rsidTr="00120E72">
        <w:trPr>
          <w:trHeight w:val="576"/>
        </w:trPr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20E72" w:rsidRPr="00C46597" w:rsidTr="00120E72">
        <w:trPr>
          <w:trHeight w:val="576"/>
        </w:trPr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20E72" w:rsidRPr="00C46597" w:rsidTr="00120E72">
        <w:trPr>
          <w:trHeight w:val="576"/>
        </w:trPr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20E72" w:rsidRPr="00C46597" w:rsidTr="00120E72">
        <w:trPr>
          <w:trHeight w:val="576"/>
        </w:trPr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20E72" w:rsidRPr="00C46597" w:rsidTr="00120E72">
        <w:trPr>
          <w:trHeight w:val="576"/>
        </w:trPr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20E72" w:rsidRPr="00C46597" w:rsidRDefault="00120E72" w:rsidP="00C4659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</w:tbl>
    <w:p w:rsidR="00C46597" w:rsidRDefault="00C46597" w:rsidP="00C46597">
      <w:pPr>
        <w:jc w:val="center"/>
        <w:rPr>
          <w:rFonts w:cs="B Mitra"/>
          <w:sz w:val="24"/>
          <w:szCs w:val="24"/>
        </w:rPr>
      </w:pPr>
    </w:p>
    <w:p w:rsidR="00C46597" w:rsidRPr="00C46597" w:rsidRDefault="00C46597" w:rsidP="00C46597">
      <w:pPr>
        <w:jc w:val="center"/>
        <w:rPr>
          <w:rFonts w:cs="B Mitra"/>
          <w:b/>
          <w:bCs/>
          <w:sz w:val="24"/>
          <w:szCs w:val="24"/>
        </w:rPr>
      </w:pPr>
      <w:r w:rsidRPr="00C46597">
        <w:rPr>
          <w:rFonts w:cs="B Mitra" w:hint="cs"/>
          <w:b/>
          <w:bCs/>
          <w:sz w:val="24"/>
          <w:szCs w:val="24"/>
          <w:rtl/>
        </w:rPr>
        <w:t xml:space="preserve">فهرست </w:t>
      </w:r>
      <w:r>
        <w:rPr>
          <w:rFonts w:cs="B Mitra" w:hint="cs"/>
          <w:b/>
          <w:bCs/>
          <w:sz w:val="24"/>
          <w:szCs w:val="24"/>
          <w:rtl/>
        </w:rPr>
        <w:t>متغی</w:t>
      </w:r>
      <w:r w:rsidRPr="00C46597">
        <w:rPr>
          <w:rFonts w:cs="B Mitra" w:hint="cs"/>
          <w:b/>
          <w:bCs/>
          <w:sz w:val="24"/>
          <w:szCs w:val="24"/>
          <w:rtl/>
        </w:rPr>
        <w:t>ر/شاخص های مقایسه ای شهرستان های استان زنجان</w:t>
      </w:r>
    </w:p>
    <w:p w:rsidR="00C46597" w:rsidRPr="00C46597" w:rsidRDefault="00C46597" w:rsidP="00C46597">
      <w:pPr>
        <w:jc w:val="center"/>
        <w:rPr>
          <w:rFonts w:cs="B Mitra"/>
          <w:sz w:val="24"/>
          <w:szCs w:val="24"/>
        </w:rPr>
      </w:pPr>
    </w:p>
    <w:sectPr w:rsidR="00C46597" w:rsidRPr="00C46597" w:rsidSect="00C465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7"/>
    <w:rsid w:val="00120E72"/>
    <w:rsid w:val="002A5684"/>
    <w:rsid w:val="00C46597"/>
    <w:rsid w:val="00E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8A43C-DF2C-42A0-B574-E8A55490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2019-11-21T09:21:00Z</dcterms:created>
  <dcterms:modified xsi:type="dcterms:W3CDTF">2019-11-21T09:34:00Z</dcterms:modified>
</cp:coreProperties>
</file>